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INFORMACIÓN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GENERAL DEL CONTRATO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695.0" w:type="dxa"/>
        <w:jc w:val="left"/>
        <w:tblInd w:w="55.0" w:type="dxa"/>
        <w:tblLayout w:type="fixed"/>
        <w:tblLook w:val="0000"/>
      </w:tblPr>
      <w:tblGrid>
        <w:gridCol w:w="3134"/>
        <w:gridCol w:w="10561"/>
        <w:tblGridChange w:id="0">
          <w:tblGrid>
            <w:gridCol w:w="3134"/>
            <w:gridCol w:w="10561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Contratista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GLORIA EDITH FERNÁNDEZ PARRA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Informe de Actividades N.º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6 de 8</w:t>
            </w:r>
          </w:p>
        </w:tc>
      </w:tr>
      <w:tr>
        <w:trPr>
          <w:cantSplit w:val="0"/>
          <w:trHeight w:val="49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21 DE JUNIO DEL 2025 AL 20 DE JULIO DEL 2025  </w:t>
            </w:r>
          </w:p>
        </w:tc>
      </w:tr>
      <w:tr>
        <w:trPr>
          <w:cantSplit w:val="0"/>
          <w:trHeight w:val="49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Número del Contrato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278 DEL 20 DE ENERO DEL 2025</w:t>
            </w:r>
          </w:p>
        </w:tc>
      </w:tr>
      <w:tr>
        <w:trPr>
          <w:cantSplit w:val="0"/>
          <w:trHeight w:val="1114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Objeto: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PRESTACIÓN DE SERVICIOS PROFESIONALES ESPECIALIZADOS EN ASESORÍA JURÍDICA INTEGRAL PARA LA SECRETARÍA DE CULTURA DEL MUNICIPIO DE PEREIRA.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Plazo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OCHO (8) MESES.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Total del Contrato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CUARENTA Y CINCO MILLONES SEISCIENTOS MIL PESOS M/TE ($45.600.000)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del Periodo del Informe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CINCO MILLONES SETECIENTOS MIL PESOS M/TE ($5.700.000)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Inicio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VEINTIUNO (21) DE ENERO DEL AÑO 2025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Terminación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VEINTE (20) DE SEPTIEMBRE DEL AÑO 2025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Proyecto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FORTALECIMIENTO Y MEJORAMIENTO DE LOS PROCESOS CULTURALES Y ARTÍSTICOS EN EL MUNICIPIO DE PEREIRA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Supervisor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EMILIA DEL SOCORRO GUTIERREZ GOMEZ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Dependencia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SECRETARIA DE CULTURA</w:t>
            </w:r>
          </w:p>
        </w:tc>
      </w:tr>
    </w:tbl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36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DESARROLLO DEL CONTRATO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010.0" w:type="dxa"/>
        <w:jc w:val="left"/>
        <w:tblLayout w:type="fixed"/>
        <w:tblLook w:val="0000"/>
      </w:tblPr>
      <w:tblGrid>
        <w:gridCol w:w="4575"/>
        <w:gridCol w:w="3900"/>
        <w:gridCol w:w="2880"/>
        <w:gridCol w:w="2655"/>
        <w:tblGridChange w:id="0">
          <w:tblGrid>
            <w:gridCol w:w="4575"/>
            <w:gridCol w:w="3900"/>
            <w:gridCol w:w="2880"/>
            <w:gridCol w:w="2655"/>
          </w:tblGrid>
        </w:tblGridChange>
      </w:tblGrid>
      <w:tr>
        <w:trPr>
          <w:cantSplit w:val="0"/>
          <w:trHeight w:val="459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OBJETIVOS O ALCANCES DEL CONTRATO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ACTIVIDAD DESARROLLADA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REGISTRO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OBSERVACIONES</w:t>
            </w:r>
          </w:p>
        </w:tc>
      </w:tr>
      <w:tr>
        <w:trPr>
          <w:cantSplit w:val="1"/>
          <w:trHeight w:val="96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1. Brindar asesoría y acompañamiento legal en la revisión, estudio jurídico y seguimiento de los procesos contractuales que adelante la Secretaría de cultura de Pereira, de los procesos que le sean asignados desde su inicio hasta su culminación.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Se revisaron las siguientes pólizas del proceso de concertación: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1. Fundación Nukanti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2. Asociación Unión Para La Protección Animal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3. Corporación Cultural Ciudad Latente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4. Corporación Los Otros Hijos De La Olla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5. Corporación Montañera Films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6. El Teatro Taller Creativo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7. Fundación Del Bambuco Colombiano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8. Fundación Pensando Futuros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9. Jac Vereda Laguneta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10. Nukanti foundation para la infancia 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Arial" w:cs="Arial" w:eastAsia="Arial" w:hAnsi="Arial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2"/>
                <w:szCs w:val="22"/>
                <w:rtl w:val="0"/>
              </w:rPr>
              <w:t xml:space="preserve">CARPETA 1.</w:t>
            </w:r>
          </w:p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NINGUNA</w:t>
            </w:r>
          </w:p>
        </w:tc>
      </w:tr>
      <w:tr>
        <w:trPr>
          <w:cantSplit w:val="1"/>
          <w:trHeight w:val="85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2. Participar en mesas de trabajo que realice el Área jurídica de la secretaría de cultura con los equipos interdisciplinarios de las direcciones operativas de la misma secretaría y de las diferentes secretarías de la Administración Municipal cuando sea requerida su asesoría en materia contractual.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1. El 26 de junio 2025, se asistió a capacitación de actos administrativos dictado por la secretaria Jurídica.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2. El 03 de julio 2025, se asistió a la reunión que tenía como finalidad socializar con la Secretaria Jurídica procesos contractuales.</w:t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3. El 01 de junio de 2025, se asistió a una reunión para revisión de estímulos.</w:t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i w:val="1"/>
              </w:rPr>
            </w:pPr>
            <w:bookmarkStart w:colFirst="0" w:colLast="0" w:name="_heading=h.fw9sjogmmtkr" w:id="0"/>
            <w:bookmarkEnd w:id="0"/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4. El 26 de junio 2025, se reunio para aprobación manual de estímulos.</w:t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2"/>
                <w:szCs w:val="22"/>
                <w:rtl w:val="0"/>
              </w:rPr>
              <w:t xml:space="preserve">CARPETA 2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NINGUNA</w:t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3. Emitir conceptos a las diferentes áreas de la Secretaría de Cultura en materia administrativa.</w:t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1. Se revisó respuesta rad No.20250704-48290-I.</w:t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2. Se revisó respuesta rad No.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No.20250704-48290-I.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3. Se revisó respuesta rad No.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20250709-36704-I.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4. Se revisó respuesta rad No.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20250709-36704-I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5. Se revisó respuesta rad No.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20250714-51089-I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2"/>
                <w:szCs w:val="22"/>
                <w:rtl w:val="0"/>
              </w:rPr>
              <w:t xml:space="preserve">CARPETA 3.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NINGUNA</w:t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4. Realizar apoyo a la coordinación y seguimiento de los procesos al equipo de abogados asignados al despacho de la secretaría de cultura, realizando el reparto de procesos contractuales, derechos de petición y demás.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1. se revisó el contrato en SIIFWEB RAD 3938 </w:t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2. se revisó el contrato en SIIFWEB RAD 4230</w:t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3. se revisó el contrato en SIIFWEB RAD 4181</w:t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4. se revisó el contrato en SIIFWEB RAD 4240</w:t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5. se revisó el contrato en SIIFWEB RAD 4243</w:t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6. se revisó el contrato en SIIFWEB RAD 4246</w:t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7. se revisó el contrato en SIIFWEB RAD 4261</w:t>
            </w:r>
          </w:p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8. se revisó el contrato en SIIFWEB RAD 4271</w:t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9. se revisó el contrato en SIIFWEB RAD 4329</w:t>
            </w:r>
          </w:p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Arial" w:cs="Arial" w:eastAsia="Arial" w:hAnsi="Arial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2"/>
                <w:szCs w:val="22"/>
                <w:rtl w:val="0"/>
              </w:rPr>
              <w:t xml:space="preserve">CARPETA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center"/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NINGUNA</w:t>
            </w:r>
          </w:p>
        </w:tc>
      </w:tr>
    </w:tbl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/>
        <w:drawing>
          <wp:inline distB="0" distT="0" distL="0" distR="0">
            <wp:extent cx="1259423" cy="534916"/>
            <wp:effectExtent b="0" l="0" r="0" t="0"/>
            <wp:docPr id="1612590916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 b="2458" l="9815" r="7197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59423" cy="53491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9E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GLORIA EDITH FERNÁNDEZ PARRA                </w:t>
        <w:tab/>
        <w:tab/>
        <w:tab/>
        <w:tab/>
        <w:tab/>
        <w:tab/>
        <w:t xml:space="preserve">EMILIA DEL SOCORRO GUTIERREZ GOMEZ</w:t>
      </w:r>
    </w:p>
    <w:p w:rsidR="00000000" w:rsidDel="00000000" w:rsidP="00000000" w:rsidRDefault="00000000" w:rsidRPr="00000000" w14:paraId="0000009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Contratista</w:t>
        <w:tab/>
        <w:tab/>
        <w:tab/>
        <w:tab/>
        <w:tab/>
        <w:tab/>
        <w:tab/>
        <w:tab/>
        <w:tab/>
        <w:tab/>
        <w:tab/>
        <w:t xml:space="preserve">Vo.Bo.</w:t>
        <w:tab/>
        <w:tab/>
        <w:tab/>
        <w:tab/>
        <w:tab/>
      </w:r>
    </w:p>
    <w:p w:rsidR="00000000" w:rsidDel="00000000" w:rsidP="00000000" w:rsidRDefault="00000000" w:rsidRPr="00000000" w14:paraId="000000A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C.C.42.059.203 </w:t>
        <w:tab/>
        <w:tab/>
        <w:tab/>
        <w:tab/>
        <w:tab/>
        <w:tab/>
        <w:tab/>
        <w:tab/>
        <w:tab/>
        <w:tab/>
        <w:t xml:space="preserve">Supervisor</w:t>
      </w:r>
    </w:p>
    <w:p w:rsidR="00000000" w:rsidDel="00000000" w:rsidP="00000000" w:rsidRDefault="00000000" w:rsidRPr="00000000" w14:paraId="000000A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57151</wp:posOffset>
            </wp:positionH>
            <wp:positionV relativeFrom="paragraph">
              <wp:posOffset>199523</wp:posOffset>
            </wp:positionV>
            <wp:extent cx="1084897" cy="678061"/>
            <wp:effectExtent b="0" l="0" r="0" t="0"/>
            <wp:wrapNone/>
            <wp:docPr id="1612590914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84897" cy="67806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A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Revisó: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ANGÉLICA RESTREPO ZAPATA</w:t>
      </w:r>
    </w:p>
    <w:sectPr>
      <w:headerReference r:id="rId9" w:type="default"/>
      <w:footerReference r:id="rId10" w:type="default"/>
      <w:pgSz w:h="12242" w:w="15842" w:orient="landscape"/>
      <w:pgMar w:bottom="1134" w:top="1701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8004808</wp:posOffset>
          </wp:positionH>
          <wp:positionV relativeFrom="paragraph">
            <wp:posOffset>-318767</wp:posOffset>
          </wp:positionV>
          <wp:extent cx="955040" cy="847725"/>
          <wp:effectExtent b="0" l="0" r="0" t="0"/>
          <wp:wrapNone/>
          <wp:docPr id="161259091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58094" r="0" t="0"/>
                  <a:stretch>
                    <a:fillRect/>
                  </a:stretch>
                </pic:blipFill>
                <pic:spPr>
                  <a:xfrm>
                    <a:off x="0" y="0"/>
                    <a:ext cx="955040" cy="84772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170456</wp:posOffset>
          </wp:positionH>
          <wp:positionV relativeFrom="paragraph">
            <wp:posOffset>-171667</wp:posOffset>
          </wp:positionV>
          <wp:extent cx="1828800" cy="634365"/>
          <wp:effectExtent b="0" l="0" r="0" t="0"/>
          <wp:wrapNone/>
          <wp:docPr id="161259091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28800" cy="63436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4813300</wp:posOffset>
              </wp:positionH>
              <wp:positionV relativeFrom="paragraph">
                <wp:posOffset>-266699</wp:posOffset>
              </wp:positionV>
              <wp:extent cx="4057650" cy="619125"/>
              <wp:effectExtent b="0" l="0" r="0" t="0"/>
              <wp:wrapNone/>
              <wp:docPr id="1612590909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331463" y="3484725"/>
                        <a:ext cx="4029075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INFORME DE ACTIVIDADES, CONTRATO DE PRESTACIÓN DE SERVICIOS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4813300</wp:posOffset>
              </wp:positionH>
              <wp:positionV relativeFrom="paragraph">
                <wp:posOffset>-266699</wp:posOffset>
              </wp:positionV>
              <wp:extent cx="4057650" cy="619125"/>
              <wp:effectExtent b="0" l="0" r="0" t="0"/>
              <wp:wrapNone/>
              <wp:docPr id="1612590909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57650" cy="6191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A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1410970</wp:posOffset>
          </wp:positionH>
          <wp:positionV relativeFrom="paragraph">
            <wp:posOffset>0</wp:posOffset>
          </wp:positionV>
          <wp:extent cx="6229350" cy="6576695"/>
          <wp:effectExtent b="0" l="0" r="0" t="0"/>
          <wp:wrapNone/>
          <wp:docPr id="1612590915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229350" cy="657669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s">
          <w:drawing>
            <wp:anchor allowOverlap="1" behindDoc="0" distB="4294967295" distT="4294967295" distL="114300" distR="114300" hidden="0" layoutInCell="1" locked="0" relativeHeight="0" simplePos="0">
              <wp:simplePos x="0" y="0"/>
              <wp:positionH relativeFrom="column">
                <wp:posOffset>-114299</wp:posOffset>
              </wp:positionH>
              <wp:positionV relativeFrom="paragraph">
                <wp:posOffset>335296</wp:posOffset>
              </wp:positionV>
              <wp:extent cx="0" cy="38100"/>
              <wp:effectExtent b="0" l="0" r="0" t="0"/>
              <wp:wrapNone/>
              <wp:docPr id="161259091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864488" y="3780000"/>
                        <a:ext cx="8963025" cy="0"/>
                      </a:xfrm>
                      <a:prstGeom prst="straightConnector1">
                        <a:avLst/>
                      </a:prstGeom>
                      <a:noFill/>
                      <a:ln cap="flat" cmpd="sng" w="38100">
                        <a:solidFill>
                          <a:srgbClr val="C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4294967295" distT="4294967295" distL="114300" distR="114300" hidden="0" layoutInCell="1" locked="0" relativeHeight="0" simplePos="0">
              <wp:simplePos x="0" y="0"/>
              <wp:positionH relativeFrom="column">
                <wp:posOffset>-114299</wp:posOffset>
              </wp:positionH>
              <wp:positionV relativeFrom="paragraph">
                <wp:posOffset>335296</wp:posOffset>
              </wp:positionV>
              <wp:extent cx="0" cy="38100"/>
              <wp:effectExtent b="0" l="0" r="0" t="0"/>
              <wp:wrapNone/>
              <wp:docPr id="1612590912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381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-12699</wp:posOffset>
              </wp:positionH>
              <wp:positionV relativeFrom="paragraph">
                <wp:posOffset>342900</wp:posOffset>
              </wp:positionV>
              <wp:extent cx="1219200" cy="219075"/>
              <wp:effectExtent b="0" l="0" r="0" t="0"/>
              <wp:wrapNone/>
              <wp:docPr id="1612590910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750688" y="3684750"/>
                        <a:ext cx="1190625" cy="190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Versión: 01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-12699</wp:posOffset>
              </wp:positionH>
              <wp:positionV relativeFrom="paragraph">
                <wp:posOffset>342900</wp:posOffset>
              </wp:positionV>
              <wp:extent cx="1219200" cy="219075"/>
              <wp:effectExtent b="0" l="0" r="0" t="0"/>
              <wp:wrapNone/>
              <wp:docPr id="1612590910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19200" cy="2190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6807200</wp:posOffset>
              </wp:positionH>
              <wp:positionV relativeFrom="paragraph">
                <wp:posOffset>342900</wp:posOffset>
              </wp:positionV>
              <wp:extent cx="2057400" cy="285750"/>
              <wp:effectExtent b="0" l="0" r="0" t="0"/>
              <wp:wrapNone/>
              <wp:docPr id="1612590911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331588" y="3651413"/>
                        <a:ext cx="2028825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Fecha de Vigencia: Mayo 09  de 2017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6807200</wp:posOffset>
              </wp:positionH>
              <wp:positionV relativeFrom="paragraph">
                <wp:posOffset>342900</wp:posOffset>
              </wp:positionV>
              <wp:extent cx="2057400" cy="285750"/>
              <wp:effectExtent b="0" l="0" r="0" t="0"/>
              <wp:wrapNone/>
              <wp:docPr id="1612590911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57400" cy="2857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Arial" w:cs="Arial" w:eastAsia="Arial" w:hAnsi="Arial"/>
      <w:b w:val="1"/>
      <w:u w:val="single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ncabezado">
    <w:name w:val="header"/>
    <w:basedOn w:val="Normal"/>
    <w:link w:val="EncabezadoCar"/>
    <w:rsid w:val="00312C87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link w:val="Encabezado"/>
    <w:rsid w:val="00312C87"/>
    <w:rPr>
      <w:rFonts w:ascii="Times New Roman" w:cs="Times New Roman" w:eastAsia="Times New Roman" w:hAnsi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rsid w:val="00312C87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link w:val="Piedepgina"/>
    <w:rsid w:val="00312C87"/>
    <w:rPr>
      <w:rFonts w:ascii="Times New Roman" w:cs="Times New Roman" w:eastAsia="Times New Roman" w:hAnsi="Times New Roman"/>
      <w:sz w:val="24"/>
      <w:szCs w:val="24"/>
      <w:lang w:eastAsia="es-ES"/>
    </w:rPr>
  </w:style>
  <w:style w:type="character" w:styleId="TtuloCar" w:customStyle="1">
    <w:name w:val="Título Car"/>
    <w:link w:val="Ttulo"/>
    <w:rsid w:val="00312C87"/>
    <w:rPr>
      <w:rFonts w:ascii="Arial" w:cs="Arial" w:eastAsia="Times New Roman" w:hAnsi="Arial"/>
      <w:b w:val="1"/>
      <w:sz w:val="24"/>
      <w:szCs w:val="24"/>
      <w:u w:val="single"/>
      <w:lang w:eastAsia="es-ES"/>
    </w:rPr>
  </w:style>
  <w:style w:type="paragraph" w:styleId="Prrafodelista">
    <w:name w:val="List Paragraph"/>
    <w:basedOn w:val="Normal"/>
    <w:uiPriority w:val="34"/>
    <w:qFormat w:val="1"/>
    <w:rsid w:val="00312C87"/>
    <w:pPr>
      <w:ind w:left="720"/>
      <w:contextualSpacing w:val="1"/>
    </w:pPr>
  </w:style>
  <w:style w:type="table" w:styleId="2" w:customStyle="1">
    <w:name w:val="2"/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1" w:customStyle="1">
    <w:name w:val="1"/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4" w:customStyle="1">
    <w:name w:val="4"/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3" w:customStyle="1">
    <w:name w:val="3"/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10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6.png"/><Relationship Id="rId3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H2Z7WXwH+/OZDQI4R58ehxI2vA==">CgMxLjAyDmguZnc5c2pvZ21tdGtyOAByITEyNFNqd2RlMzRBTzN3SjU1VWxJbWI5X21oc0FTUEZ2LQ==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2024-03-10T19:07:00Z</dcterms:created>
  <dc:creator>afatt</dc:creator>
</cp:coreProperties>
</file>